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215" w:rsidRDefault="0001717E" w:rsidP="005472C1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Терминологический минимум</w:t>
      </w:r>
    </w:p>
    <w:p w:rsidR="005472C1" w:rsidRDefault="005472C1" w:rsidP="005472C1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5472C1" w:rsidRPr="00B40DA2" w:rsidRDefault="005472C1" w:rsidP="009A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 xml:space="preserve">Авангард </w:t>
      </w:r>
      <w:r w:rsidRPr="00B40DA2">
        <w:rPr>
          <w:rFonts w:ascii="Times New Roman" w:hAnsi="Times New Roman" w:cs="Times New Roman"/>
          <w:sz w:val="28"/>
          <w:szCs w:val="28"/>
        </w:rPr>
        <w:t xml:space="preserve">(фр.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avant-gard</w:t>
      </w:r>
      <w:proofErr w:type="gramStart"/>
      <w:r w:rsidRPr="00B40DA2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B40DA2">
        <w:rPr>
          <w:rFonts w:ascii="Times New Roman" w:hAnsi="Times New Roman" w:cs="Times New Roman"/>
          <w:sz w:val="28"/>
          <w:szCs w:val="28"/>
        </w:rPr>
        <w:t xml:space="preserve"> – передовой отряд) – термин, обозначающий </w:t>
      </w:r>
      <w:r w:rsidR="009A2D7A" w:rsidRPr="00B40DA2">
        <w:rPr>
          <w:rFonts w:ascii="Times New Roman" w:hAnsi="Times New Roman" w:cs="Times New Roman"/>
          <w:sz w:val="28"/>
          <w:szCs w:val="28"/>
        </w:rPr>
        <w:t xml:space="preserve">течения и направления в европейском искусстве рубежа 19 – 20 вв., манифестировавшие отказ от всех классических традиций и носящих осознанно экспериментальный характер. </w:t>
      </w:r>
    </w:p>
    <w:p w:rsidR="009A2D7A" w:rsidRPr="00B40DA2" w:rsidRDefault="009A2D7A" w:rsidP="009A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 xml:space="preserve">Акмеизм </w:t>
      </w:r>
      <w:r w:rsidRPr="00B40DA2">
        <w:rPr>
          <w:rFonts w:ascii="Times New Roman" w:hAnsi="Times New Roman" w:cs="Times New Roman"/>
          <w:sz w:val="28"/>
          <w:szCs w:val="28"/>
        </w:rPr>
        <w:t>(от греч</w:t>
      </w:r>
      <w:proofErr w:type="gramStart"/>
      <w:r w:rsidRPr="00B40D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40D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ἀκμή</w:t>
      </w:r>
      <w:proofErr w:type="spellEnd"/>
      <w:r w:rsidRPr="00B40DA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40DA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40DA2">
        <w:rPr>
          <w:rFonts w:ascii="Times New Roman" w:hAnsi="Times New Roman" w:cs="Times New Roman"/>
          <w:sz w:val="28"/>
          <w:szCs w:val="28"/>
        </w:rPr>
        <w:t xml:space="preserve">асцвет чего-либо, вершина, высшая степень, острие) – термин, предложенный в 1912 году Н. С. </w:t>
      </w:r>
      <w:r w:rsidR="000B5F37">
        <w:rPr>
          <w:rFonts w:ascii="Times New Roman" w:hAnsi="Times New Roman" w:cs="Times New Roman"/>
          <w:sz w:val="28"/>
          <w:szCs w:val="28"/>
        </w:rPr>
        <w:t>Гумилевым и С. </w:t>
      </w:r>
      <w:r w:rsidRPr="00B40DA2">
        <w:rPr>
          <w:rFonts w:ascii="Times New Roman" w:hAnsi="Times New Roman" w:cs="Times New Roman"/>
          <w:sz w:val="28"/>
          <w:szCs w:val="28"/>
        </w:rPr>
        <w:t>М.</w:t>
      </w:r>
      <w:r w:rsidR="000B5F37">
        <w:rPr>
          <w:rFonts w:ascii="Times New Roman" w:hAnsi="Times New Roman" w:cs="Times New Roman"/>
          <w:sz w:val="28"/>
          <w:szCs w:val="28"/>
        </w:rPr>
        <w:t> </w:t>
      </w:r>
      <w:r w:rsidRPr="00B40DA2">
        <w:rPr>
          <w:rFonts w:ascii="Times New Roman" w:hAnsi="Times New Roman" w:cs="Times New Roman"/>
          <w:sz w:val="28"/>
          <w:szCs w:val="28"/>
        </w:rPr>
        <w:t xml:space="preserve">Городецким для обозначения литературного направления, идущего на смену переживавшему кризис символизму. </w:t>
      </w:r>
    </w:p>
    <w:p w:rsidR="002F45A8" w:rsidRPr="00B40DA2" w:rsidRDefault="00E91DA1" w:rsidP="009A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>Декаданс</w:t>
      </w:r>
      <w:r w:rsidRPr="00B40DA2">
        <w:rPr>
          <w:rFonts w:ascii="Times New Roman" w:hAnsi="Times New Roman" w:cs="Times New Roman"/>
          <w:sz w:val="28"/>
          <w:szCs w:val="28"/>
        </w:rPr>
        <w:t xml:space="preserve"> – </w:t>
      </w:r>
      <w:r w:rsidR="002F45A8" w:rsidRPr="00B40DA2">
        <w:rPr>
          <w:rFonts w:ascii="Times New Roman" w:hAnsi="Times New Roman" w:cs="Times New Roman"/>
          <w:sz w:val="28"/>
          <w:szCs w:val="28"/>
        </w:rPr>
        <w:t xml:space="preserve">(фр. </w:t>
      </w:r>
      <w:r w:rsidR="002F45A8" w:rsidRPr="00B40DA2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="002F45A8" w:rsidRPr="00B40DA2">
        <w:rPr>
          <w:rFonts w:ascii="Times New Roman" w:hAnsi="Times New Roman" w:cs="Times New Roman"/>
          <w:sz w:val="28"/>
          <w:szCs w:val="28"/>
        </w:rPr>
        <w:t>écadenc</w:t>
      </w:r>
      <w:proofErr w:type="gramStart"/>
      <w:r w:rsidR="002F45A8" w:rsidRPr="00B40DA2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="002F45A8" w:rsidRPr="00B40DA2">
        <w:rPr>
          <w:rFonts w:ascii="Times New Roman" w:hAnsi="Times New Roman" w:cs="Times New Roman"/>
          <w:sz w:val="28"/>
          <w:szCs w:val="28"/>
        </w:rPr>
        <w:t xml:space="preserve"> – </w:t>
      </w:r>
      <w:r w:rsidRPr="00B40DA2">
        <w:rPr>
          <w:rFonts w:ascii="Times New Roman" w:hAnsi="Times New Roman" w:cs="Times New Roman"/>
          <w:sz w:val="28"/>
          <w:szCs w:val="28"/>
        </w:rPr>
        <w:t>упадок)</w:t>
      </w:r>
      <w:r w:rsidR="002F45A8" w:rsidRPr="00B40DA2">
        <w:rPr>
          <w:rFonts w:ascii="Times New Roman" w:hAnsi="Times New Roman" w:cs="Times New Roman"/>
          <w:sz w:val="28"/>
          <w:szCs w:val="28"/>
        </w:rPr>
        <w:t xml:space="preserve"> – обобщенное наименование кризисных, упадочнических, депрессивных настроений в философии, искусстве.</w:t>
      </w:r>
    </w:p>
    <w:p w:rsidR="00E91DA1" w:rsidRPr="00B40DA2" w:rsidRDefault="00A05543" w:rsidP="009A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 xml:space="preserve">Манифест </w:t>
      </w:r>
      <w:r w:rsidRPr="00B40DA2">
        <w:rPr>
          <w:rFonts w:ascii="Times New Roman" w:hAnsi="Times New Roman" w:cs="Times New Roman"/>
          <w:sz w:val="28"/>
          <w:szCs w:val="28"/>
        </w:rPr>
        <w:t xml:space="preserve">(от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позднелат</w:t>
      </w:r>
      <w:proofErr w:type="spellEnd"/>
      <w:r w:rsidRPr="00B40DA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manifestum</w:t>
      </w:r>
      <w:proofErr w:type="spellEnd"/>
      <w:r w:rsidRPr="00B40DA2">
        <w:rPr>
          <w:rFonts w:ascii="Times New Roman" w:hAnsi="Times New Roman" w:cs="Times New Roman"/>
          <w:sz w:val="28"/>
          <w:szCs w:val="28"/>
        </w:rPr>
        <w:t xml:space="preserve"> – призыв) – термин, обозначающий письменное изложение художественных принципов какого-либо направления или творческой группы. </w:t>
      </w:r>
    </w:p>
    <w:p w:rsidR="00D671B7" w:rsidRDefault="00D671B7" w:rsidP="009A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>Модернизм</w:t>
      </w:r>
      <w:r w:rsidRPr="00B40DA2">
        <w:rPr>
          <w:rFonts w:ascii="Times New Roman" w:hAnsi="Times New Roman" w:cs="Times New Roman"/>
          <w:sz w:val="28"/>
          <w:szCs w:val="28"/>
        </w:rPr>
        <w:t xml:space="preserve"> (от фр.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modern</w:t>
      </w:r>
      <w:proofErr w:type="spellEnd"/>
      <w:r w:rsidRPr="00B40DA2">
        <w:rPr>
          <w:rFonts w:ascii="Times New Roman" w:hAnsi="Times New Roman" w:cs="Times New Roman"/>
          <w:sz w:val="28"/>
          <w:szCs w:val="28"/>
        </w:rPr>
        <w:t xml:space="preserve"> – новейший) – термин, обозначающий направления в искусстве </w:t>
      </w:r>
      <w:r w:rsidR="00645831" w:rsidRPr="00B40DA2">
        <w:rPr>
          <w:rFonts w:ascii="Times New Roman" w:hAnsi="Times New Roman" w:cs="Times New Roman"/>
          <w:sz w:val="28"/>
          <w:szCs w:val="28"/>
        </w:rPr>
        <w:t xml:space="preserve">рубежа </w:t>
      </w:r>
      <w:r w:rsidRPr="00B40DA2">
        <w:rPr>
          <w:rFonts w:ascii="Times New Roman" w:hAnsi="Times New Roman" w:cs="Times New Roman"/>
          <w:sz w:val="28"/>
          <w:szCs w:val="28"/>
        </w:rPr>
        <w:t>19 –</w:t>
      </w:r>
      <w:r w:rsidR="00645831" w:rsidRPr="00B40DA2">
        <w:rPr>
          <w:rFonts w:ascii="Times New Roman" w:hAnsi="Times New Roman" w:cs="Times New Roman"/>
          <w:sz w:val="28"/>
          <w:szCs w:val="28"/>
        </w:rPr>
        <w:t xml:space="preserve"> </w:t>
      </w:r>
      <w:r w:rsidRPr="00B40DA2">
        <w:rPr>
          <w:rFonts w:ascii="Times New Roman" w:hAnsi="Times New Roman" w:cs="Times New Roman"/>
          <w:sz w:val="28"/>
          <w:szCs w:val="28"/>
        </w:rPr>
        <w:t>20 вв., для которых характерно преодоление предшествующего художественного опыта, стремление к обновлению</w:t>
      </w:r>
      <w:r w:rsidR="00645831" w:rsidRPr="00B40DA2">
        <w:rPr>
          <w:rFonts w:ascii="Times New Roman" w:hAnsi="Times New Roman" w:cs="Times New Roman"/>
          <w:sz w:val="28"/>
          <w:szCs w:val="28"/>
        </w:rPr>
        <w:t xml:space="preserve"> художественных форм и языка, поиск новых изобразительных приемов.</w:t>
      </w:r>
      <w:r w:rsidRPr="00B40DA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064C" w:rsidRDefault="00D0064C" w:rsidP="00D006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064C">
        <w:rPr>
          <w:rFonts w:ascii="Times New Roman" w:hAnsi="Times New Roman" w:cs="Times New Roman"/>
          <w:b/>
          <w:sz w:val="28"/>
          <w:szCs w:val="28"/>
        </w:rPr>
        <w:t>Неомифологизм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философско-эстетическая концепция, соглас</w:t>
      </w:r>
      <w:r w:rsidRPr="00D0064C">
        <w:rPr>
          <w:rFonts w:ascii="Times New Roman" w:hAnsi="Times New Roman" w:cs="Times New Roman"/>
          <w:sz w:val="28"/>
          <w:szCs w:val="28"/>
        </w:rPr>
        <w:t xml:space="preserve">но которой </w:t>
      </w:r>
      <w:r>
        <w:rPr>
          <w:rFonts w:ascii="Times New Roman" w:hAnsi="Times New Roman" w:cs="Times New Roman"/>
          <w:sz w:val="28"/>
          <w:szCs w:val="28"/>
        </w:rPr>
        <w:t>одной из основных особенностей художественного мышления 20 </w:t>
      </w:r>
      <w:r w:rsidRPr="00D0064C">
        <w:rPr>
          <w:rFonts w:ascii="Times New Roman" w:hAnsi="Times New Roman" w:cs="Times New Roman"/>
          <w:sz w:val="28"/>
          <w:szCs w:val="28"/>
        </w:rPr>
        <w:t>века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мифологичность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мифотворчество</w:t>
      </w:r>
      <w:r w:rsidRPr="00D0064C">
        <w:rPr>
          <w:rFonts w:ascii="Times New Roman" w:hAnsi="Times New Roman" w:cs="Times New Roman"/>
          <w:sz w:val="28"/>
          <w:szCs w:val="28"/>
        </w:rPr>
        <w:t>.</w:t>
      </w:r>
    </w:p>
    <w:p w:rsidR="002C667A" w:rsidRPr="00B40DA2" w:rsidRDefault="002C667A" w:rsidP="00D006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67A">
        <w:rPr>
          <w:rFonts w:ascii="Times New Roman" w:hAnsi="Times New Roman" w:cs="Times New Roman"/>
          <w:b/>
          <w:sz w:val="28"/>
          <w:szCs w:val="28"/>
        </w:rPr>
        <w:t>Оккультизм</w:t>
      </w:r>
      <w:r w:rsidRPr="002C667A">
        <w:t xml:space="preserve"> </w:t>
      </w:r>
      <w:r>
        <w:t>(</w:t>
      </w:r>
      <w:r>
        <w:rPr>
          <w:rFonts w:ascii="Times New Roman" w:hAnsi="Times New Roman" w:cs="Times New Roman"/>
          <w:sz w:val="28"/>
          <w:szCs w:val="28"/>
        </w:rPr>
        <w:t xml:space="preserve">от лат. </w:t>
      </w:r>
      <w:proofErr w:type="spellStart"/>
      <w:r>
        <w:rPr>
          <w:rFonts w:ascii="Times New Roman" w:hAnsi="Times New Roman" w:cs="Times New Roman"/>
          <w:sz w:val="28"/>
          <w:szCs w:val="28"/>
        </w:rPr>
        <w:t>occultus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2C667A">
        <w:rPr>
          <w:rFonts w:ascii="Times New Roman" w:hAnsi="Times New Roman" w:cs="Times New Roman"/>
          <w:sz w:val="28"/>
          <w:szCs w:val="28"/>
        </w:rPr>
        <w:t xml:space="preserve"> скрытый, </w:t>
      </w:r>
      <w:r>
        <w:rPr>
          <w:rFonts w:ascii="Times New Roman" w:hAnsi="Times New Roman" w:cs="Times New Roman"/>
          <w:sz w:val="28"/>
          <w:szCs w:val="28"/>
        </w:rPr>
        <w:t xml:space="preserve">сокровенный, </w:t>
      </w:r>
      <w:r w:rsidRPr="002C667A">
        <w:rPr>
          <w:rFonts w:ascii="Times New Roman" w:hAnsi="Times New Roman" w:cs="Times New Roman"/>
          <w:sz w:val="28"/>
          <w:szCs w:val="28"/>
        </w:rPr>
        <w:t>тайный</w:t>
      </w:r>
      <w:r>
        <w:rPr>
          <w:rFonts w:ascii="Times New Roman" w:hAnsi="Times New Roman" w:cs="Times New Roman"/>
          <w:sz w:val="28"/>
          <w:szCs w:val="28"/>
        </w:rPr>
        <w:t xml:space="preserve">) – общее название учений, признающих существование скрытых сил в человеке и космосе, недоступных для обычного человеческого опыта, но доступных для «посвященных», прошедших через особую инициацию (посвящение) и специальную психическую тренировку. </w:t>
      </w:r>
    </w:p>
    <w:p w:rsidR="00645831" w:rsidRPr="00B40DA2" w:rsidRDefault="00645831" w:rsidP="009A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 xml:space="preserve">Реализм </w:t>
      </w:r>
      <w:r w:rsidRPr="00B40DA2">
        <w:rPr>
          <w:rFonts w:ascii="Times New Roman" w:hAnsi="Times New Roman" w:cs="Times New Roman"/>
          <w:sz w:val="28"/>
          <w:szCs w:val="28"/>
        </w:rPr>
        <w:t xml:space="preserve">(от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позднелат</w:t>
      </w:r>
      <w:proofErr w:type="spellEnd"/>
      <w:r w:rsidRPr="00B40DA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reālis</w:t>
      </w:r>
      <w:proofErr w:type="spellEnd"/>
      <w:r w:rsidRPr="00B40DA2">
        <w:rPr>
          <w:rFonts w:ascii="Times New Roman" w:hAnsi="Times New Roman" w:cs="Times New Roman"/>
          <w:sz w:val="28"/>
          <w:szCs w:val="28"/>
        </w:rPr>
        <w:t xml:space="preserve"> действительный, вещественный) – термин, обозначающий метод и стиль в искусстве, основанные на осознании подлинной сущности, объективности предметов видимого мира, общества, их независимости от человеческого сознания. </w:t>
      </w:r>
    </w:p>
    <w:p w:rsidR="00385181" w:rsidRPr="00B40DA2" w:rsidRDefault="00645831" w:rsidP="009A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 xml:space="preserve">Символизм </w:t>
      </w:r>
      <w:r w:rsidRPr="00B40DA2">
        <w:rPr>
          <w:rFonts w:ascii="Times New Roman" w:hAnsi="Times New Roman" w:cs="Times New Roman"/>
          <w:sz w:val="28"/>
          <w:szCs w:val="28"/>
        </w:rPr>
        <w:t xml:space="preserve">(фр. </w:t>
      </w:r>
      <w:proofErr w:type="spellStart"/>
      <w:r w:rsidR="009C1D44" w:rsidRPr="00B40DA2">
        <w:rPr>
          <w:rFonts w:ascii="Times New Roman" w:hAnsi="Times New Roman" w:cs="Times New Roman"/>
          <w:sz w:val="28"/>
          <w:szCs w:val="28"/>
        </w:rPr>
        <w:t>s</w:t>
      </w:r>
      <w:r w:rsidRPr="00B40DA2">
        <w:rPr>
          <w:rFonts w:ascii="Times New Roman" w:hAnsi="Times New Roman" w:cs="Times New Roman"/>
          <w:sz w:val="28"/>
          <w:szCs w:val="28"/>
        </w:rPr>
        <w:t>ymbolisme</w:t>
      </w:r>
      <w:proofErr w:type="spellEnd"/>
      <w:r w:rsidR="009C1D44" w:rsidRPr="00B40DA2">
        <w:rPr>
          <w:rFonts w:ascii="Times New Roman" w:hAnsi="Times New Roman" w:cs="Times New Roman"/>
          <w:sz w:val="28"/>
          <w:szCs w:val="28"/>
        </w:rPr>
        <w:t xml:space="preserve"> от греч</w:t>
      </w:r>
      <w:proofErr w:type="gramStart"/>
      <w:r w:rsidR="009C1D44" w:rsidRPr="00B40D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C1D44" w:rsidRPr="00B40DA2">
        <w:rPr>
          <w:sz w:val="28"/>
          <w:szCs w:val="28"/>
        </w:rPr>
        <w:t xml:space="preserve"> </w:t>
      </w:r>
      <w:proofErr w:type="spellStart"/>
      <w:r w:rsidR="009C1D44" w:rsidRPr="00B40DA2">
        <w:rPr>
          <w:rFonts w:ascii="Times New Roman" w:hAnsi="Times New Roman" w:cs="Times New Roman"/>
          <w:sz w:val="28"/>
          <w:szCs w:val="28"/>
        </w:rPr>
        <w:t>Σύμ</w:t>
      </w:r>
      <w:proofErr w:type="spellEnd"/>
      <w:r w:rsidR="009C1D44" w:rsidRPr="00B40DA2">
        <w:rPr>
          <w:rFonts w:ascii="Times New Roman" w:hAnsi="Times New Roman" w:cs="Times New Roman"/>
          <w:sz w:val="28"/>
          <w:szCs w:val="28"/>
        </w:rPr>
        <w:t xml:space="preserve">βολον – </w:t>
      </w:r>
      <w:proofErr w:type="gramStart"/>
      <w:r w:rsidR="009C1D44" w:rsidRPr="00B40DA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9C1D44" w:rsidRPr="00B40DA2">
        <w:rPr>
          <w:rFonts w:ascii="Times New Roman" w:hAnsi="Times New Roman" w:cs="Times New Roman"/>
          <w:sz w:val="28"/>
          <w:szCs w:val="28"/>
        </w:rPr>
        <w:t>нак, примета</w:t>
      </w:r>
      <w:r w:rsidRPr="00B40DA2">
        <w:rPr>
          <w:rFonts w:ascii="Times New Roman" w:hAnsi="Times New Roman" w:cs="Times New Roman"/>
          <w:sz w:val="28"/>
          <w:szCs w:val="28"/>
        </w:rPr>
        <w:t>)</w:t>
      </w:r>
      <w:r w:rsidR="009C1D44" w:rsidRPr="00B40DA2">
        <w:rPr>
          <w:rFonts w:ascii="Times New Roman" w:hAnsi="Times New Roman" w:cs="Times New Roman"/>
          <w:sz w:val="28"/>
          <w:szCs w:val="28"/>
        </w:rPr>
        <w:t xml:space="preserve"> – самое крупное из направлений модернизма конца 19 – начала 20 вв., широко представленное во французской и русской поэзии.</w:t>
      </w:r>
      <w:r w:rsidR="005A04DB">
        <w:rPr>
          <w:rFonts w:ascii="Times New Roman" w:hAnsi="Times New Roman" w:cs="Times New Roman"/>
          <w:sz w:val="28"/>
          <w:szCs w:val="28"/>
        </w:rPr>
        <w:t xml:space="preserve"> Символизм возник </w:t>
      </w:r>
      <w:proofErr w:type="gramStart"/>
      <w:r w:rsidR="005A04D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5A04DB">
        <w:rPr>
          <w:rFonts w:ascii="Times New Roman" w:hAnsi="Times New Roman" w:cs="Times New Roman"/>
          <w:sz w:val="28"/>
          <w:szCs w:val="28"/>
        </w:rPr>
        <w:t xml:space="preserve"> Франции как протест против буржуазной жизни, философии и культуры, с одной стороны, и против натурализма и реализма, с другой. Основатель школы символистов – Ж. </w:t>
      </w:r>
      <w:proofErr w:type="spellStart"/>
      <w:r w:rsidR="005A04DB">
        <w:rPr>
          <w:rFonts w:ascii="Times New Roman" w:hAnsi="Times New Roman" w:cs="Times New Roman"/>
          <w:sz w:val="28"/>
          <w:szCs w:val="28"/>
        </w:rPr>
        <w:t>Мореас</w:t>
      </w:r>
      <w:proofErr w:type="spellEnd"/>
      <w:r w:rsidR="005A04DB">
        <w:rPr>
          <w:rFonts w:ascii="Times New Roman" w:hAnsi="Times New Roman" w:cs="Times New Roman"/>
          <w:sz w:val="28"/>
          <w:szCs w:val="28"/>
        </w:rPr>
        <w:t xml:space="preserve">, </w:t>
      </w:r>
      <w:r w:rsidR="00E83B09">
        <w:rPr>
          <w:rFonts w:ascii="Times New Roman" w:hAnsi="Times New Roman" w:cs="Times New Roman"/>
          <w:sz w:val="28"/>
          <w:szCs w:val="28"/>
        </w:rPr>
        <w:t xml:space="preserve">автор «Манифеста символизма» (1886). </w:t>
      </w:r>
      <w:r w:rsidR="009C1D44" w:rsidRPr="00B40D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831" w:rsidRPr="00B40DA2" w:rsidRDefault="00385181" w:rsidP="003851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>Урбанизм</w:t>
      </w:r>
      <w:r w:rsidRPr="00B40DA2">
        <w:rPr>
          <w:rFonts w:ascii="Times New Roman" w:hAnsi="Times New Roman" w:cs="Times New Roman"/>
          <w:sz w:val="28"/>
          <w:szCs w:val="28"/>
        </w:rPr>
        <w:t xml:space="preserve"> (лат.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urbs</w:t>
      </w:r>
      <w:proofErr w:type="spellEnd"/>
      <w:r w:rsidRPr="00B40DA2">
        <w:rPr>
          <w:rFonts w:ascii="Times New Roman" w:hAnsi="Times New Roman" w:cs="Times New Roman"/>
          <w:sz w:val="28"/>
          <w:szCs w:val="28"/>
        </w:rPr>
        <w:t xml:space="preserve"> – город) – художественное отражение индустриально-технологической цивилизации,</w:t>
      </w:r>
      <w:r w:rsidRPr="00B40DA2">
        <w:rPr>
          <w:sz w:val="28"/>
          <w:szCs w:val="28"/>
        </w:rPr>
        <w:t xml:space="preserve"> </w:t>
      </w:r>
      <w:r w:rsidRPr="00B40DA2">
        <w:rPr>
          <w:rFonts w:ascii="Times New Roman" w:hAnsi="Times New Roman" w:cs="Times New Roman"/>
          <w:sz w:val="28"/>
          <w:szCs w:val="28"/>
        </w:rPr>
        <w:t>большого города,  психологии городского уклада.</w:t>
      </w:r>
      <w:r w:rsidR="009C1D44" w:rsidRPr="00B40D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317" w:rsidRPr="00B40DA2" w:rsidRDefault="009C1D44" w:rsidP="009A13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>Экспрессионизм</w:t>
      </w:r>
      <w:r w:rsidRPr="00B40DA2">
        <w:rPr>
          <w:rFonts w:ascii="Times New Roman" w:hAnsi="Times New Roman" w:cs="Times New Roman"/>
          <w:sz w:val="28"/>
          <w:szCs w:val="28"/>
        </w:rPr>
        <w:t xml:space="preserve"> (от лат.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expressio</w:t>
      </w:r>
      <w:proofErr w:type="spellEnd"/>
      <w:r w:rsidRPr="00B40DA2">
        <w:rPr>
          <w:rFonts w:ascii="Times New Roman" w:hAnsi="Times New Roman" w:cs="Times New Roman"/>
          <w:sz w:val="28"/>
          <w:szCs w:val="28"/>
        </w:rPr>
        <w:t xml:space="preserve"> выражение) –</w:t>
      </w:r>
      <w:r w:rsidR="005E6B96" w:rsidRPr="00B40DA2">
        <w:rPr>
          <w:rFonts w:ascii="Times New Roman" w:hAnsi="Times New Roman" w:cs="Times New Roman"/>
          <w:sz w:val="28"/>
          <w:szCs w:val="28"/>
        </w:rPr>
        <w:t xml:space="preserve"> направление в </w:t>
      </w:r>
      <w:r w:rsidR="00F562E7">
        <w:rPr>
          <w:rFonts w:ascii="Times New Roman" w:hAnsi="Times New Roman" w:cs="Times New Roman"/>
          <w:sz w:val="28"/>
          <w:szCs w:val="28"/>
        </w:rPr>
        <w:t xml:space="preserve">европейском </w:t>
      </w:r>
      <w:r w:rsidR="005E6B96" w:rsidRPr="00B40DA2">
        <w:rPr>
          <w:rFonts w:ascii="Times New Roman" w:hAnsi="Times New Roman" w:cs="Times New Roman"/>
          <w:sz w:val="28"/>
          <w:szCs w:val="28"/>
        </w:rPr>
        <w:t>искусстве</w:t>
      </w:r>
      <w:r w:rsidR="00F562E7">
        <w:rPr>
          <w:rFonts w:ascii="Times New Roman" w:hAnsi="Times New Roman" w:cs="Times New Roman"/>
          <w:sz w:val="28"/>
          <w:szCs w:val="28"/>
        </w:rPr>
        <w:t xml:space="preserve"> и литературе первой четверти 20 века</w:t>
      </w:r>
      <w:r w:rsidRPr="00B40DA2">
        <w:rPr>
          <w:rFonts w:ascii="Times New Roman" w:hAnsi="Times New Roman" w:cs="Times New Roman"/>
          <w:sz w:val="28"/>
          <w:szCs w:val="28"/>
        </w:rPr>
        <w:t xml:space="preserve">, обусловленное </w:t>
      </w:r>
      <w:r w:rsidRPr="00B40DA2">
        <w:rPr>
          <w:rFonts w:ascii="Times New Roman" w:hAnsi="Times New Roman" w:cs="Times New Roman"/>
          <w:sz w:val="28"/>
          <w:szCs w:val="28"/>
        </w:rPr>
        <w:lastRenderedPageBreak/>
        <w:t xml:space="preserve">стремлением </w:t>
      </w:r>
      <w:r w:rsidR="005E6B96" w:rsidRPr="00B40DA2">
        <w:rPr>
          <w:rFonts w:ascii="Times New Roman" w:hAnsi="Times New Roman" w:cs="Times New Roman"/>
          <w:sz w:val="28"/>
          <w:szCs w:val="28"/>
        </w:rPr>
        <w:t>художника не столько отобразить действительность, сколько сделать акцент на укрупненных выразительных деталях и передать эмоциональн</w:t>
      </w:r>
      <w:r w:rsidR="00F562E7">
        <w:rPr>
          <w:rFonts w:ascii="Times New Roman" w:hAnsi="Times New Roman" w:cs="Times New Roman"/>
          <w:sz w:val="28"/>
          <w:szCs w:val="28"/>
        </w:rPr>
        <w:t xml:space="preserve">ое отношение к действительности. </w:t>
      </w:r>
    </w:p>
    <w:p w:rsidR="009A2D7A" w:rsidRPr="00B40DA2" w:rsidRDefault="009A1317" w:rsidP="000171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DA2">
        <w:rPr>
          <w:rFonts w:ascii="Times New Roman" w:hAnsi="Times New Roman" w:cs="Times New Roman"/>
          <w:b/>
          <w:sz w:val="28"/>
          <w:szCs w:val="28"/>
        </w:rPr>
        <w:t>Футуризм</w:t>
      </w:r>
      <w:r w:rsidR="005E6B96" w:rsidRPr="00B40D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0DA2">
        <w:rPr>
          <w:rFonts w:ascii="Times New Roman" w:hAnsi="Times New Roman" w:cs="Times New Roman"/>
          <w:sz w:val="28"/>
          <w:szCs w:val="28"/>
        </w:rPr>
        <w:t xml:space="preserve">(лат. </w:t>
      </w:r>
      <w:proofErr w:type="spellStart"/>
      <w:r w:rsidRPr="00B40DA2">
        <w:rPr>
          <w:rFonts w:ascii="Times New Roman" w:hAnsi="Times New Roman" w:cs="Times New Roman"/>
          <w:sz w:val="28"/>
          <w:szCs w:val="28"/>
        </w:rPr>
        <w:t>futurum</w:t>
      </w:r>
      <w:proofErr w:type="spellEnd"/>
      <w:r w:rsidRPr="00B40DA2">
        <w:rPr>
          <w:rFonts w:ascii="Times New Roman" w:hAnsi="Times New Roman" w:cs="Times New Roman"/>
          <w:sz w:val="28"/>
          <w:szCs w:val="28"/>
        </w:rPr>
        <w:t xml:space="preserve"> будущее) – одно из главных направлений в искусстве авангарда 20 века, утверждающее себя как воплощение чаемого будущего в настоящем и отвергающее всю современную реальность, все искусство прошлого и настоящего. Основными странами распространения были Италия и Россия.  </w:t>
      </w:r>
      <w:bookmarkStart w:id="0" w:name="_GoBack"/>
      <w:bookmarkEnd w:id="0"/>
    </w:p>
    <w:sectPr w:rsidR="009A2D7A" w:rsidRPr="00B40DA2" w:rsidSect="00E424E2">
      <w:footerReference w:type="default" r:id="rId8"/>
      <w:pgSz w:w="11906" w:h="16838"/>
      <w:pgMar w:top="1134" w:right="851" w:bottom="851" w:left="1701" w:header="709" w:footer="709" w:gutter="0"/>
      <w:pgNumType w:start="2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94" w:rsidRDefault="00567594" w:rsidP="00A23C3D">
      <w:pPr>
        <w:spacing w:after="0" w:line="240" w:lineRule="auto"/>
      </w:pPr>
      <w:r>
        <w:separator/>
      </w:r>
    </w:p>
  </w:endnote>
  <w:endnote w:type="continuationSeparator" w:id="0">
    <w:p w:rsidR="00567594" w:rsidRDefault="00567594" w:rsidP="00A2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121388"/>
      <w:docPartObj>
        <w:docPartGallery w:val="Page Numbers (Bottom of Page)"/>
        <w:docPartUnique/>
      </w:docPartObj>
    </w:sdtPr>
    <w:sdtContent>
      <w:p w:rsidR="00E424E2" w:rsidRDefault="00E424E2" w:rsidP="00E424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219</w:t>
        </w:r>
        <w:r>
          <w:fldChar w:fldCharType="end"/>
        </w:r>
      </w:p>
    </w:sdtContent>
  </w:sdt>
  <w:p w:rsidR="00A23C3D" w:rsidRDefault="00A23C3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94" w:rsidRDefault="00567594" w:rsidP="00A23C3D">
      <w:pPr>
        <w:spacing w:after="0" w:line="240" w:lineRule="auto"/>
      </w:pPr>
      <w:r>
        <w:separator/>
      </w:r>
    </w:p>
  </w:footnote>
  <w:footnote w:type="continuationSeparator" w:id="0">
    <w:p w:rsidR="00567594" w:rsidRDefault="00567594" w:rsidP="00A23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E43"/>
    <w:rsid w:val="00001653"/>
    <w:rsid w:val="0001717E"/>
    <w:rsid w:val="00055FC1"/>
    <w:rsid w:val="00061A2D"/>
    <w:rsid w:val="000B5F37"/>
    <w:rsid w:val="00161943"/>
    <w:rsid w:val="0016553D"/>
    <w:rsid w:val="001D74DF"/>
    <w:rsid w:val="0024715E"/>
    <w:rsid w:val="002773A1"/>
    <w:rsid w:val="002A1D2D"/>
    <w:rsid w:val="002C667A"/>
    <w:rsid w:val="002F45A8"/>
    <w:rsid w:val="00305D93"/>
    <w:rsid w:val="00383E2E"/>
    <w:rsid w:val="00385181"/>
    <w:rsid w:val="00414E06"/>
    <w:rsid w:val="004563EA"/>
    <w:rsid w:val="004E275F"/>
    <w:rsid w:val="005406BF"/>
    <w:rsid w:val="00545C3F"/>
    <w:rsid w:val="005472C1"/>
    <w:rsid w:val="00567594"/>
    <w:rsid w:val="005A04DB"/>
    <w:rsid w:val="005A4F8D"/>
    <w:rsid w:val="005A65BD"/>
    <w:rsid w:val="005D2FF2"/>
    <w:rsid w:val="005E05CB"/>
    <w:rsid w:val="005E6B96"/>
    <w:rsid w:val="005E75A5"/>
    <w:rsid w:val="006019DF"/>
    <w:rsid w:val="0064073C"/>
    <w:rsid w:val="00640D0B"/>
    <w:rsid w:val="00645831"/>
    <w:rsid w:val="00676BEC"/>
    <w:rsid w:val="006D73D3"/>
    <w:rsid w:val="006F06D8"/>
    <w:rsid w:val="006F470E"/>
    <w:rsid w:val="00732484"/>
    <w:rsid w:val="007C556E"/>
    <w:rsid w:val="00853B47"/>
    <w:rsid w:val="00887AA4"/>
    <w:rsid w:val="008C4373"/>
    <w:rsid w:val="008E7521"/>
    <w:rsid w:val="009045FF"/>
    <w:rsid w:val="00906D67"/>
    <w:rsid w:val="00925F44"/>
    <w:rsid w:val="009630CF"/>
    <w:rsid w:val="009A1317"/>
    <w:rsid w:val="009A2D7A"/>
    <w:rsid w:val="009C1D44"/>
    <w:rsid w:val="00A05543"/>
    <w:rsid w:val="00A23C3D"/>
    <w:rsid w:val="00A46DDB"/>
    <w:rsid w:val="00A53EB9"/>
    <w:rsid w:val="00AD0EF2"/>
    <w:rsid w:val="00B17643"/>
    <w:rsid w:val="00B3371D"/>
    <w:rsid w:val="00B40DA2"/>
    <w:rsid w:val="00B44AFB"/>
    <w:rsid w:val="00B70CC2"/>
    <w:rsid w:val="00B84F3A"/>
    <w:rsid w:val="00BD1553"/>
    <w:rsid w:val="00BD40DE"/>
    <w:rsid w:val="00C22DF8"/>
    <w:rsid w:val="00C82A4A"/>
    <w:rsid w:val="00CA3E43"/>
    <w:rsid w:val="00CB26A4"/>
    <w:rsid w:val="00D0064C"/>
    <w:rsid w:val="00D13FCF"/>
    <w:rsid w:val="00D671B7"/>
    <w:rsid w:val="00DD49AD"/>
    <w:rsid w:val="00E1204A"/>
    <w:rsid w:val="00E24D00"/>
    <w:rsid w:val="00E424E2"/>
    <w:rsid w:val="00E83B09"/>
    <w:rsid w:val="00E91DA1"/>
    <w:rsid w:val="00EA0997"/>
    <w:rsid w:val="00F156C2"/>
    <w:rsid w:val="00F24B47"/>
    <w:rsid w:val="00F562E7"/>
    <w:rsid w:val="00F96CB2"/>
    <w:rsid w:val="00F96DD3"/>
    <w:rsid w:val="00FA26E2"/>
    <w:rsid w:val="00FA6215"/>
    <w:rsid w:val="00FE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23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3C3D"/>
  </w:style>
  <w:style w:type="paragraph" w:styleId="a6">
    <w:name w:val="footer"/>
    <w:basedOn w:val="a"/>
    <w:link w:val="a7"/>
    <w:uiPriority w:val="99"/>
    <w:unhideWhenUsed/>
    <w:rsid w:val="00A23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3C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E4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23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3C3D"/>
  </w:style>
  <w:style w:type="paragraph" w:styleId="a6">
    <w:name w:val="footer"/>
    <w:basedOn w:val="a"/>
    <w:link w:val="a7"/>
    <w:uiPriority w:val="99"/>
    <w:unhideWhenUsed/>
    <w:rsid w:val="00A23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3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99D23-A44B-44CA-A11B-41797212E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41</cp:revision>
  <dcterms:created xsi:type="dcterms:W3CDTF">2022-09-09T07:36:00Z</dcterms:created>
  <dcterms:modified xsi:type="dcterms:W3CDTF">2023-12-09T15:49:00Z</dcterms:modified>
</cp:coreProperties>
</file>